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3D880" w14:textId="7FE76AFE" w:rsidR="005E22CA" w:rsidRDefault="008930BB">
      <w:r>
        <w:rPr>
          <w:b/>
          <w:bCs/>
        </w:rPr>
        <w:t xml:space="preserve">Muster-Einspruch </w:t>
      </w:r>
      <w:r w:rsidR="00003307">
        <w:rPr>
          <w:b/>
          <w:bCs/>
        </w:rPr>
        <w:t xml:space="preserve">(2) </w:t>
      </w:r>
      <w:r>
        <w:rPr>
          <w:b/>
          <w:bCs/>
        </w:rPr>
        <w:t>gegen das Vorranggebiet Windenergie VRG 28 „Naunhof“</w:t>
      </w:r>
      <w:r>
        <w:br/>
      </w:r>
      <w:r>
        <w:rPr>
          <w:i/>
          <w:iCs/>
        </w:rPr>
        <w:t>(Für Bürgerinnen und Bürger aus Steinbach und Naunhof – zum Herunterladen, Ausfüllen und Einreichen!)</w:t>
      </w:r>
    </w:p>
    <w:p w14:paraId="07C57A33" w14:textId="77777777" w:rsidR="005E22CA" w:rsidRDefault="008930BB">
      <w:r>
        <w:rPr>
          <w:noProof/>
        </w:rPr>
        <mc:AlternateContent>
          <mc:Choice Requires="wps">
            <w:drawing>
              <wp:inline distT="0" distB="0" distL="0" distR="0" wp14:anchorId="7D85757C" wp14:editId="03F8FF40">
                <wp:extent cx="41614728" cy="1271"/>
                <wp:effectExtent l="0" t="0" r="28572" b="36829"/>
                <wp:docPr id="623830117" name="Horizontal Lin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14728" cy="1271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5103911F" id="Horizontal Line 1" o:spid="_x0000_s1026" style="width:3276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3DEDA5E2" w14:textId="77777777" w:rsidR="005E22CA" w:rsidRDefault="008930BB">
      <w:r>
        <w:rPr>
          <w:b/>
          <w:bCs/>
        </w:rPr>
        <w:t>[Ihr Name]</w:t>
      </w:r>
      <w:r>
        <w:br/>
        <w:t>[Ihre Adresse]</w:t>
      </w:r>
      <w:r>
        <w:br/>
        <w:t>[PLZ, Ort]</w:t>
      </w:r>
      <w:r>
        <w:br/>
        <w:t>[Ihre E-Mail-Adresse]</w:t>
      </w:r>
      <w:r>
        <w:br/>
        <w:t>[Ihre Telefonnummer]</w:t>
      </w:r>
      <w:r>
        <w:br/>
        <w:t>[Datum: z. B. 10.05.2026]</w:t>
      </w:r>
    </w:p>
    <w:p w14:paraId="6101A125" w14:textId="77777777" w:rsidR="005E22CA" w:rsidRDefault="005E22CA"/>
    <w:p w14:paraId="169004AD" w14:textId="77777777" w:rsidR="005E22CA" w:rsidRDefault="008930BB">
      <w:r>
        <w:rPr>
          <w:b/>
          <w:bCs/>
        </w:rPr>
        <w:t>An:</w:t>
      </w:r>
      <w:r>
        <w:br/>
        <w:t>Regionaler Planungsverband Oberes Elbtal/Osterzgebirge</w:t>
      </w:r>
      <w:r>
        <w:br/>
        <w:t>Verbandsgeschäftsstelle</w:t>
      </w:r>
      <w:r>
        <w:br/>
        <w:t>Meißner Straße 151a</w:t>
      </w:r>
      <w:r>
        <w:br/>
        <w:t>01445 Radebeul</w:t>
      </w:r>
    </w:p>
    <w:p w14:paraId="53C469EC" w14:textId="2185E2DE" w:rsidR="005125E4" w:rsidRDefault="008930BB">
      <w:r>
        <w:rPr>
          <w:b/>
          <w:bCs/>
        </w:rPr>
        <w:t>Per E-Mail:</w:t>
      </w:r>
      <w:r>
        <w:t xml:space="preserve"> </w:t>
      </w:r>
      <w:hyperlink r:id="rId7" w:history="1">
        <w:r w:rsidR="005125E4" w:rsidRPr="00036A0B">
          <w:rPr>
            <w:rStyle w:val="Hyperlink"/>
          </w:rPr>
          <w:t>post@rpv-oeoe.de</w:t>
        </w:r>
      </w:hyperlink>
      <w:r w:rsidR="005125E4">
        <w:t xml:space="preserve"> </w:t>
      </w:r>
    </w:p>
    <w:p w14:paraId="2E101A78" w14:textId="6C008D01" w:rsidR="005E22CA" w:rsidRDefault="008930BB">
      <w:r>
        <w:br/>
      </w:r>
      <w:r>
        <w:rPr>
          <w:b/>
          <w:bCs/>
        </w:rPr>
        <w:t>Betreff:</w:t>
      </w:r>
      <w:r>
        <w:t xml:space="preserve"> </w:t>
      </w:r>
      <w:r>
        <w:rPr>
          <w:b/>
          <w:bCs/>
        </w:rPr>
        <w:t>Formeller Einspruch gegen das Vorranggebiet Windenergie VRG 28 „Naunhof“ im Rahmen der öffentlichen Beteiligung (07.05.–06.07.2026)</w:t>
      </w:r>
    </w:p>
    <w:p w14:paraId="3AD43B38" w14:textId="77777777" w:rsidR="005E22CA" w:rsidRDefault="005E22CA"/>
    <w:p w14:paraId="7AF0B413" w14:textId="77777777" w:rsidR="005E22CA" w:rsidRPr="00003307" w:rsidRDefault="008930BB">
      <w:r w:rsidRPr="00003307">
        <w:t>Sehr geehrte Damen und Herren,</w:t>
      </w:r>
    </w:p>
    <w:p w14:paraId="7F3929D8" w14:textId="77777777" w:rsidR="005E22CA" w:rsidRDefault="008930BB">
      <w:r>
        <w:t xml:space="preserve">hiermit lege ich als </w:t>
      </w:r>
      <w:r>
        <w:rPr>
          <w:b/>
          <w:bCs/>
        </w:rPr>
        <w:t>Bürger/in der Gemeinde [Steinbach/Naunhof]</w:t>
      </w:r>
      <w:r>
        <w:t xml:space="preserve"> </w:t>
      </w:r>
      <w:r>
        <w:rPr>
          <w:b/>
          <w:bCs/>
        </w:rPr>
        <w:t>formellen Einspruch</w:t>
      </w:r>
      <w:r>
        <w:t xml:space="preserve"> gegen die Ausweisung des </w:t>
      </w:r>
      <w:r>
        <w:rPr>
          <w:b/>
          <w:bCs/>
        </w:rPr>
        <w:t>Vorranggebiets Windenergie VRG 28 „Naunhof“</w:t>
      </w:r>
      <w:r>
        <w:t xml:space="preserve"> (Gemeinden Ebersbach/Niederau) im </w:t>
      </w:r>
      <w:r>
        <w:rPr>
          <w:b/>
          <w:bCs/>
        </w:rPr>
        <w:t>Entwurf des Teilregionalplans Energieversorgung/Windenergienutzung</w:t>
      </w:r>
      <w:r>
        <w:t xml:space="preserve"> ein. Dieser Einspruch erfolgt im Rahmen der </w:t>
      </w:r>
      <w:r>
        <w:rPr>
          <w:b/>
          <w:bCs/>
        </w:rPr>
        <w:t>öffentlichen Beteiligung vom 07.05. bis 06.07.2026</w:t>
      </w:r>
      <w:r>
        <w:t xml:space="preserve"> und stützt sich auf folgende </w:t>
      </w:r>
      <w:r>
        <w:rPr>
          <w:b/>
          <w:bCs/>
        </w:rPr>
        <w:t>rechtliche, ökologische und soziale Gründe</w:t>
      </w:r>
      <w:r>
        <w:t>:</w:t>
      </w:r>
    </w:p>
    <w:p w14:paraId="42FA3CE8" w14:textId="77777777" w:rsidR="00003307" w:rsidRDefault="00003307">
      <w:pPr>
        <w:rPr>
          <w:b/>
          <w:bCs/>
        </w:rPr>
      </w:pPr>
    </w:p>
    <w:p w14:paraId="655CE7FD" w14:textId="47632E76" w:rsidR="005E22CA" w:rsidRDefault="008930BB">
      <w:pPr>
        <w:rPr>
          <w:b/>
          <w:bCs/>
        </w:rPr>
      </w:pPr>
      <w:r>
        <w:rPr>
          <w:b/>
          <w:bCs/>
        </w:rPr>
        <w:t>1. Zerstörung der einzigartigen Moritzburger Teichlandschaft (</w:t>
      </w:r>
      <w:proofErr w:type="spellStart"/>
      <w:r>
        <w:rPr>
          <w:b/>
          <w:bCs/>
        </w:rPr>
        <w:t>Kleinkuppenlandschaft</w:t>
      </w:r>
      <w:proofErr w:type="spellEnd"/>
      <w:r>
        <w:rPr>
          <w:b/>
          <w:bCs/>
        </w:rPr>
        <w:t>)</w:t>
      </w:r>
    </w:p>
    <w:p w14:paraId="383CB4AB" w14:textId="77777777" w:rsidR="005E22CA" w:rsidRDefault="008930BB">
      <w:pPr>
        <w:numPr>
          <w:ilvl w:val="0"/>
          <w:numId w:val="1"/>
        </w:numPr>
      </w:pPr>
      <w:r>
        <w:t xml:space="preserve">Das Vorranggebiet VRG 28 liegt </w:t>
      </w:r>
      <w:r>
        <w:rPr>
          <w:b/>
          <w:bCs/>
        </w:rPr>
        <w:t>unmittelbar an der Gemarkungsgrenze von Steinbach/Naunhof</w:t>
      </w:r>
      <w:r>
        <w:t xml:space="preserve"> und zerstört die </w:t>
      </w:r>
      <w:r>
        <w:rPr>
          <w:b/>
          <w:bCs/>
        </w:rPr>
        <w:t>Moritzburger Teichlandschaft</w:t>
      </w:r>
      <w:r>
        <w:t xml:space="preserve">, eine </w:t>
      </w:r>
      <w:r>
        <w:rPr>
          <w:b/>
          <w:bCs/>
        </w:rPr>
        <w:t xml:space="preserve">einzigartige </w:t>
      </w:r>
      <w:proofErr w:type="spellStart"/>
      <w:r>
        <w:rPr>
          <w:b/>
          <w:bCs/>
        </w:rPr>
        <w:t>Kleinkuppenlandschaft</w:t>
      </w:r>
      <w:proofErr w:type="spellEnd"/>
      <w:r>
        <w:t xml:space="preserve"> mit hohem Erholungs- und Kulturwert.</w:t>
      </w:r>
    </w:p>
    <w:p w14:paraId="0BEBE335" w14:textId="77777777" w:rsidR="005E22CA" w:rsidRDefault="008930BB">
      <w:pPr>
        <w:numPr>
          <w:ilvl w:val="0"/>
          <w:numId w:val="1"/>
        </w:numPr>
      </w:pPr>
      <w:r>
        <w:rPr>
          <w:b/>
          <w:bCs/>
        </w:rPr>
        <w:t>Karte 6 des Regionalplans (S. 30–31)</w:t>
      </w:r>
      <w:r>
        <w:t xml:space="preserve"> klassifiziert dieses Gebiet als </w:t>
      </w:r>
      <w:r>
        <w:rPr>
          <w:b/>
          <w:bCs/>
        </w:rPr>
        <w:t>„landschaftsprägend und hochsensibel“</w:t>
      </w:r>
      <w:r>
        <w:t>.</w:t>
      </w:r>
    </w:p>
    <w:p w14:paraId="73782EFC" w14:textId="77777777" w:rsidR="005E22CA" w:rsidRDefault="008930BB">
      <w:pPr>
        <w:numPr>
          <w:ilvl w:val="0"/>
          <w:numId w:val="1"/>
        </w:numPr>
      </w:pPr>
      <w:r>
        <w:rPr>
          <w:b/>
          <w:bCs/>
        </w:rPr>
        <w:t>Ziel 2.6 des Regionalplans</w:t>
      </w:r>
      <w:r>
        <w:t xml:space="preserve"> schützt Teichlandschaften vor Bebauung – </w:t>
      </w:r>
      <w:r>
        <w:rPr>
          <w:b/>
          <w:bCs/>
        </w:rPr>
        <w:t>trotzdem wurde VRG 28 ausgewiesen</w:t>
      </w:r>
      <w:r>
        <w:t>.</w:t>
      </w:r>
    </w:p>
    <w:p w14:paraId="64AF655E" w14:textId="77777777" w:rsidR="005E22CA" w:rsidRDefault="008930BB">
      <w:pPr>
        <w:numPr>
          <w:ilvl w:val="0"/>
          <w:numId w:val="1"/>
        </w:numPr>
      </w:pPr>
      <w:r>
        <w:rPr>
          <w:b/>
          <w:bCs/>
        </w:rPr>
        <w:t>Forderung:</w:t>
      </w:r>
      <w:r>
        <w:t xml:space="preserve"> Die Ausweisung von VRG 28 verstößt gegen </w:t>
      </w:r>
      <w:r>
        <w:rPr>
          <w:b/>
          <w:bCs/>
        </w:rPr>
        <w:t>§ 26 BNatSchG (Landschaftsschutz)</w:t>
      </w:r>
      <w:r>
        <w:t xml:space="preserve"> und muss </w:t>
      </w:r>
      <w:r>
        <w:rPr>
          <w:b/>
          <w:bCs/>
        </w:rPr>
        <w:t>gestrichen werden</w:t>
      </w:r>
      <w:r>
        <w:t>.</w:t>
      </w:r>
    </w:p>
    <w:p w14:paraId="37D0AFAD" w14:textId="77777777" w:rsidR="005E22CA" w:rsidRDefault="005E22CA"/>
    <w:p w14:paraId="5BF0423C" w14:textId="77777777" w:rsidR="005E22CA" w:rsidRDefault="005E22CA"/>
    <w:p w14:paraId="2B29CF17" w14:textId="77777777" w:rsidR="005E22CA" w:rsidRDefault="008930BB">
      <w:pPr>
        <w:rPr>
          <w:b/>
          <w:bCs/>
        </w:rPr>
      </w:pPr>
      <w:r>
        <w:rPr>
          <w:b/>
          <w:bCs/>
        </w:rPr>
        <w:lastRenderedPageBreak/>
        <w:t>2. Unzumutbare Belastungen für Anwohner: Lärm, Infraschall und Schlagschatten</w:t>
      </w:r>
    </w:p>
    <w:p w14:paraId="7DFA7048" w14:textId="77777777" w:rsidR="005E22CA" w:rsidRDefault="008930BB">
      <w:pPr>
        <w:numPr>
          <w:ilvl w:val="0"/>
          <w:numId w:val="2"/>
        </w:numPr>
      </w:pPr>
      <w:r>
        <w:rPr>
          <w:b/>
          <w:bCs/>
        </w:rPr>
        <w:t>Lärm und Infraschall:</w:t>
      </w:r>
      <w:r>
        <w:t xml:space="preserve"> Studien des </w:t>
      </w:r>
      <w:r>
        <w:rPr>
          <w:b/>
          <w:bCs/>
        </w:rPr>
        <w:t>Umweltbundesamts</w:t>
      </w:r>
      <w:r>
        <w:t xml:space="preserve"> belegen, dass Lärm und Infraschall von Windenergieanlagen </w:t>
      </w:r>
      <w:r>
        <w:rPr>
          <w:b/>
          <w:bCs/>
        </w:rPr>
        <w:t xml:space="preserve">auch über 1.000 Meter hinauswirken </w:t>
      </w:r>
      <w:r>
        <w:t xml:space="preserve">und zu </w:t>
      </w:r>
      <w:r>
        <w:rPr>
          <w:b/>
          <w:bCs/>
        </w:rPr>
        <w:t>Schlafstörungen, Kopfschmerzen und Stress</w:t>
      </w:r>
      <w:r>
        <w:t xml:space="preserve"> führen. </w:t>
      </w:r>
    </w:p>
    <w:p w14:paraId="0BB26C93" w14:textId="77777777" w:rsidR="005E22CA" w:rsidRDefault="008930BB">
      <w:pPr>
        <w:numPr>
          <w:ilvl w:val="1"/>
          <w:numId w:val="2"/>
        </w:numPr>
      </w:pPr>
      <w:r>
        <w:rPr>
          <w:b/>
          <w:bCs/>
        </w:rPr>
        <w:t>Steinbach/Naunhof liegt nur wenige hundert Meter von VRG 28 entfernt</w:t>
      </w:r>
      <w:r>
        <w:t xml:space="preserve"> – wir wären </w:t>
      </w:r>
      <w:r>
        <w:rPr>
          <w:b/>
          <w:bCs/>
        </w:rPr>
        <w:t>direkt betroffen!</w:t>
      </w:r>
    </w:p>
    <w:p w14:paraId="56FC04F7" w14:textId="77777777" w:rsidR="005E22CA" w:rsidRDefault="008930BB">
      <w:pPr>
        <w:numPr>
          <w:ilvl w:val="1"/>
          <w:numId w:val="2"/>
        </w:numPr>
      </w:pPr>
      <w:r>
        <w:rPr>
          <w:b/>
          <w:bCs/>
        </w:rPr>
        <w:t>Verstoß gegen TA Lärm und § 5 BImSchG</w:t>
      </w:r>
      <w:r>
        <w:t>.</w:t>
      </w:r>
    </w:p>
    <w:p w14:paraId="1D574F19" w14:textId="77777777" w:rsidR="005E22CA" w:rsidRDefault="008930BB">
      <w:pPr>
        <w:numPr>
          <w:ilvl w:val="0"/>
          <w:numId w:val="2"/>
        </w:numPr>
      </w:pPr>
      <w:r>
        <w:rPr>
          <w:b/>
          <w:bCs/>
        </w:rPr>
        <w:t>Schlagschatten:</w:t>
      </w:r>
      <w:r>
        <w:t xml:space="preserve"> Die </w:t>
      </w:r>
      <w:r>
        <w:rPr>
          <w:b/>
          <w:bCs/>
        </w:rPr>
        <w:t>bewegten Schatten der Rotoren</w:t>
      </w:r>
      <w:r>
        <w:t xml:space="preserve"> (bis zu 1.500 m Reichweite) beeinträchtigen die </w:t>
      </w:r>
      <w:r>
        <w:rPr>
          <w:b/>
          <w:bCs/>
        </w:rPr>
        <w:t>Lebensqualität in Wohngebieten</w:t>
      </w:r>
      <w:r>
        <w:t xml:space="preserve">. </w:t>
      </w:r>
    </w:p>
    <w:p w14:paraId="398243FB" w14:textId="77777777" w:rsidR="005E22CA" w:rsidRDefault="008930BB">
      <w:pPr>
        <w:numPr>
          <w:ilvl w:val="1"/>
          <w:numId w:val="2"/>
        </w:numPr>
      </w:pPr>
      <w:r>
        <w:rPr>
          <w:b/>
          <w:bCs/>
        </w:rPr>
        <w:t>Verstoß gegen § 5 BImSchG (Bundes-Immissionsschutzgesetz)</w:t>
      </w:r>
      <w:r>
        <w:t>.</w:t>
      </w:r>
    </w:p>
    <w:p w14:paraId="5576BC1D" w14:textId="77777777" w:rsidR="005E22CA" w:rsidRDefault="008930BB">
      <w:pPr>
        <w:numPr>
          <w:ilvl w:val="0"/>
          <w:numId w:val="2"/>
        </w:numPr>
      </w:pPr>
      <w:r>
        <w:rPr>
          <w:b/>
          <w:bCs/>
        </w:rPr>
        <w:t>Forderung:</w:t>
      </w:r>
      <w:r>
        <w:t xml:space="preserve"> Die Gesundheit der Anwohner muss Vorrang haben – </w:t>
      </w:r>
      <w:r>
        <w:rPr>
          <w:b/>
          <w:bCs/>
        </w:rPr>
        <w:t>VRG 28 ist unzumutbar!</w:t>
      </w:r>
    </w:p>
    <w:p w14:paraId="471B8CC3" w14:textId="77777777" w:rsidR="005E22CA" w:rsidRDefault="005E22CA"/>
    <w:p w14:paraId="06F3E1B8" w14:textId="77777777" w:rsidR="005E22CA" w:rsidRDefault="008930BB">
      <w:pPr>
        <w:rPr>
          <w:b/>
          <w:bCs/>
        </w:rPr>
      </w:pPr>
      <w:r>
        <w:rPr>
          <w:b/>
          <w:bCs/>
        </w:rPr>
        <w:t>3. Gefährdung von Natur und Artenschutz (FFH-Richtlinie, § 33 BNatSchG)</w:t>
      </w:r>
    </w:p>
    <w:p w14:paraId="55271141" w14:textId="77777777" w:rsidR="005E22CA" w:rsidRDefault="008930BB">
      <w:pPr>
        <w:numPr>
          <w:ilvl w:val="0"/>
          <w:numId w:val="3"/>
        </w:numPr>
      </w:pPr>
      <w:r>
        <w:rPr>
          <w:b/>
          <w:bCs/>
        </w:rPr>
        <w:t>Grundsatz 1.6 des Regionalplans (S. 23)</w:t>
      </w:r>
      <w:r>
        <w:t xml:space="preserve"> bestätigt für VRG 28 ein </w:t>
      </w:r>
      <w:r>
        <w:rPr>
          <w:b/>
          <w:bCs/>
        </w:rPr>
        <w:t>„mittleres bis hohes Konfliktpotenzial“</w:t>
      </w:r>
      <w:r>
        <w:t xml:space="preserve"> für </w:t>
      </w:r>
      <w:r>
        <w:rPr>
          <w:b/>
          <w:bCs/>
        </w:rPr>
        <w:t>Fledermäuse, Greifvögel (z. B. Rotmilan) und Natura 2000-Gebiete</w:t>
      </w:r>
      <w:r>
        <w:t>.</w:t>
      </w:r>
    </w:p>
    <w:p w14:paraId="56CDDA68" w14:textId="77777777" w:rsidR="005E22CA" w:rsidRDefault="008930BB">
      <w:pPr>
        <w:numPr>
          <w:ilvl w:val="0"/>
          <w:numId w:val="3"/>
        </w:numPr>
      </w:pPr>
      <w:r>
        <w:rPr>
          <w:b/>
          <w:bCs/>
        </w:rPr>
        <w:t>Anlage 1 (Kriterium 2.4/2.5)</w:t>
      </w:r>
      <w:r>
        <w:t xml:space="preserve"> zeigt, dass das Gebiet </w:t>
      </w:r>
      <w:r>
        <w:rPr>
          <w:b/>
          <w:bCs/>
        </w:rPr>
        <w:t>im Prüfbereich von Natura 2000-Gebieten</w:t>
      </w:r>
      <w:r>
        <w:t xml:space="preserve"> liegt.</w:t>
      </w:r>
    </w:p>
    <w:p w14:paraId="3240A1EC" w14:textId="77777777" w:rsidR="005E22CA" w:rsidRDefault="008930BB">
      <w:pPr>
        <w:numPr>
          <w:ilvl w:val="0"/>
          <w:numId w:val="3"/>
        </w:numPr>
      </w:pPr>
      <w:r>
        <w:rPr>
          <w:b/>
          <w:bCs/>
        </w:rPr>
        <w:t>Forderung:</w:t>
      </w:r>
      <w:r>
        <w:t xml:space="preserve"> Die Ausweisung von VRG 28 verstößt gegen die </w:t>
      </w:r>
      <w:r>
        <w:rPr>
          <w:b/>
          <w:bCs/>
        </w:rPr>
        <w:t>FFH-Richtlinie</w:t>
      </w:r>
      <w:r>
        <w:t xml:space="preserve"> und </w:t>
      </w:r>
      <w:r>
        <w:rPr>
          <w:b/>
          <w:bCs/>
        </w:rPr>
        <w:t>§ 33 BNatSchG</w:t>
      </w:r>
      <w:r>
        <w:t xml:space="preserve"> – sie muss </w:t>
      </w:r>
      <w:r>
        <w:rPr>
          <w:b/>
          <w:bCs/>
        </w:rPr>
        <w:t>rückgängig gemacht werden</w:t>
      </w:r>
      <w:r>
        <w:t>.</w:t>
      </w:r>
    </w:p>
    <w:p w14:paraId="7490A1EA" w14:textId="77777777" w:rsidR="005E22CA" w:rsidRDefault="005E22CA"/>
    <w:p w14:paraId="6BA07D46" w14:textId="77777777" w:rsidR="005E22CA" w:rsidRDefault="008930BB">
      <w:pPr>
        <w:rPr>
          <w:b/>
          <w:bCs/>
        </w:rPr>
      </w:pPr>
      <w:r>
        <w:rPr>
          <w:b/>
          <w:bCs/>
        </w:rPr>
        <w:t xml:space="preserve">4. Fehlende </w:t>
      </w:r>
      <w:proofErr w:type="spellStart"/>
      <w:r>
        <w:rPr>
          <w:b/>
          <w:bCs/>
        </w:rPr>
        <w:t>Alternativenprüfung</w:t>
      </w:r>
      <w:proofErr w:type="spellEnd"/>
      <w:r>
        <w:rPr>
          <w:b/>
          <w:bCs/>
        </w:rPr>
        <w:t xml:space="preserve"> (§ 7 ROG – Abwägungsgebot)</w:t>
      </w:r>
    </w:p>
    <w:p w14:paraId="06F2DC98" w14:textId="77777777" w:rsidR="005E22CA" w:rsidRDefault="008930BB">
      <w:pPr>
        <w:numPr>
          <w:ilvl w:val="0"/>
          <w:numId w:val="4"/>
        </w:numPr>
      </w:pPr>
      <w:r>
        <w:rPr>
          <w:b/>
          <w:bCs/>
        </w:rPr>
        <w:t>Anlage 2 (Tabelle 4)</w:t>
      </w:r>
      <w:r>
        <w:t xml:space="preserve"> des Regionalplans zeigt: </w:t>
      </w:r>
      <w:r>
        <w:rPr>
          <w:b/>
          <w:bCs/>
        </w:rPr>
        <w:t>Nur 16,1 % der Landschaftsschutzgebietsflächen</w:t>
      </w:r>
      <w:r>
        <w:t xml:space="preserve"> wurden für Windenergie empfohlen.</w:t>
      </w:r>
    </w:p>
    <w:p w14:paraId="2E0577EE" w14:textId="77777777" w:rsidR="005E22CA" w:rsidRDefault="008930BB">
      <w:pPr>
        <w:numPr>
          <w:ilvl w:val="0"/>
          <w:numId w:val="4"/>
        </w:numPr>
      </w:pPr>
      <w:r>
        <w:rPr>
          <w:b/>
          <w:bCs/>
        </w:rPr>
        <w:t>Seite 18 des Regionalplans</w:t>
      </w:r>
      <w:r>
        <w:t xml:space="preserve"> räumt ein: </w:t>
      </w:r>
      <w:r>
        <w:rPr>
          <w:i/>
          <w:iCs/>
        </w:rPr>
        <w:t>„Flächen mit hohem Konfliktpotenzial wurden nicht ausgeschlossen.“</w:t>
      </w:r>
    </w:p>
    <w:p w14:paraId="22D6AE98" w14:textId="77777777" w:rsidR="005E22CA" w:rsidRDefault="008930BB">
      <w:pPr>
        <w:numPr>
          <w:ilvl w:val="0"/>
          <w:numId w:val="4"/>
        </w:numPr>
      </w:pPr>
      <w:r>
        <w:rPr>
          <w:b/>
          <w:bCs/>
        </w:rPr>
        <w:t>Forderung:</w:t>
      </w:r>
      <w:r>
        <w:t xml:space="preserve"> Die Ausweisung von VRG 28 verstößt gegen das </w:t>
      </w:r>
      <w:r>
        <w:rPr>
          <w:b/>
          <w:bCs/>
        </w:rPr>
        <w:t>Abwägungsgebot (§ 7 ROG)</w:t>
      </w:r>
      <w:r>
        <w:t xml:space="preserve"> – es wurden </w:t>
      </w:r>
      <w:r>
        <w:rPr>
          <w:b/>
          <w:bCs/>
        </w:rPr>
        <w:t>keine weniger konfliktträchtigen Alternativen</w:t>
      </w:r>
      <w:r>
        <w:t xml:space="preserve"> geprüft.</w:t>
      </w:r>
    </w:p>
    <w:p w14:paraId="20F4BB7D" w14:textId="77777777" w:rsidR="005E22CA" w:rsidRDefault="005E22CA"/>
    <w:p w14:paraId="67C95BB6" w14:textId="77777777" w:rsidR="005E22CA" w:rsidRDefault="008930BB">
      <w:pPr>
        <w:rPr>
          <w:b/>
          <w:bCs/>
        </w:rPr>
      </w:pPr>
      <w:r>
        <w:rPr>
          <w:b/>
          <w:bCs/>
        </w:rPr>
        <w:t>5. Wertverlust unserer Immobilien und wirtschaftliche Schäden</w:t>
      </w:r>
    </w:p>
    <w:p w14:paraId="32D042E3" w14:textId="77777777" w:rsidR="005E22CA" w:rsidRDefault="008930BB">
      <w:pPr>
        <w:numPr>
          <w:ilvl w:val="0"/>
          <w:numId w:val="5"/>
        </w:numPr>
      </w:pPr>
      <w:r>
        <w:rPr>
          <w:b/>
          <w:bCs/>
        </w:rPr>
        <w:t>Gutachten des Instituts der deutschen Wirtschaft (2021)</w:t>
      </w:r>
      <w:r>
        <w:t xml:space="preserve"> belegen: Häuser in der Nähe von Windenergieanlagen verlieren </w:t>
      </w:r>
      <w:r>
        <w:rPr>
          <w:b/>
          <w:bCs/>
        </w:rPr>
        <w:t>bis zu 20 % ihres Wertes</w:t>
      </w:r>
      <w:r>
        <w:t>.</w:t>
      </w:r>
    </w:p>
    <w:p w14:paraId="7AA2DC46" w14:textId="77777777" w:rsidR="005E22CA" w:rsidRDefault="008930BB">
      <w:pPr>
        <w:numPr>
          <w:ilvl w:val="0"/>
          <w:numId w:val="5"/>
        </w:numPr>
      </w:pPr>
      <w:r>
        <w:rPr>
          <w:b/>
          <w:bCs/>
        </w:rPr>
        <w:t>Tourismus:</w:t>
      </w:r>
      <w:r>
        <w:t xml:space="preserve"> Die Moritzburger Teichlandschaft ist ein </w:t>
      </w:r>
      <w:r>
        <w:rPr>
          <w:b/>
          <w:bCs/>
        </w:rPr>
        <w:t>wichtiges Ausflugsziel</w:t>
      </w:r>
      <w:r>
        <w:t xml:space="preserve"> – Windräder würden </w:t>
      </w:r>
      <w:r>
        <w:rPr>
          <w:b/>
          <w:bCs/>
        </w:rPr>
        <w:t>Besucherzahlen gefährden</w:t>
      </w:r>
      <w:r>
        <w:t>.</w:t>
      </w:r>
    </w:p>
    <w:p w14:paraId="54E95327" w14:textId="77777777" w:rsidR="005E22CA" w:rsidRDefault="008930BB">
      <w:pPr>
        <w:numPr>
          <w:ilvl w:val="0"/>
          <w:numId w:val="5"/>
        </w:numPr>
      </w:pPr>
      <w:r>
        <w:rPr>
          <w:b/>
          <w:bCs/>
        </w:rPr>
        <w:t>Forderung:</w:t>
      </w:r>
      <w:r>
        <w:t xml:space="preserve"> Die wirtschaftlichen Schäden für Steinbach/Naunhof überwiegen den Nutzen – </w:t>
      </w:r>
      <w:r>
        <w:rPr>
          <w:b/>
          <w:bCs/>
        </w:rPr>
        <w:t>VRG 28 muss gestrichen werden!</w:t>
      </w:r>
    </w:p>
    <w:p w14:paraId="1627E466" w14:textId="77777777" w:rsidR="005E22CA" w:rsidRDefault="005E22CA"/>
    <w:p w14:paraId="1B8D280F" w14:textId="77777777" w:rsidR="00164A6B" w:rsidRDefault="00164A6B"/>
    <w:p w14:paraId="1371DFBE" w14:textId="77777777" w:rsidR="005E22CA" w:rsidRDefault="008930BB">
      <w:pPr>
        <w:rPr>
          <w:b/>
          <w:bCs/>
        </w:rPr>
      </w:pPr>
      <w:r>
        <w:rPr>
          <w:b/>
          <w:bCs/>
        </w:rPr>
        <w:lastRenderedPageBreak/>
        <w:t xml:space="preserve">6. Verstoß gegen § 4a </w:t>
      </w:r>
      <w:proofErr w:type="spellStart"/>
      <w:r>
        <w:rPr>
          <w:b/>
          <w:bCs/>
        </w:rPr>
        <w:t>SächsLPIG</w:t>
      </w:r>
      <w:proofErr w:type="spellEnd"/>
      <w:r>
        <w:rPr>
          <w:b/>
          <w:bCs/>
        </w:rPr>
        <w:t xml:space="preserve"> (Flächenausweisung)</w:t>
      </w:r>
    </w:p>
    <w:p w14:paraId="12A148D4" w14:textId="77777777" w:rsidR="005E22CA" w:rsidRDefault="008930BB">
      <w:pPr>
        <w:numPr>
          <w:ilvl w:val="0"/>
          <w:numId w:val="6"/>
        </w:numPr>
      </w:pPr>
      <w:r>
        <w:t xml:space="preserve">Das </w:t>
      </w:r>
      <w:r>
        <w:rPr>
          <w:b/>
          <w:bCs/>
        </w:rPr>
        <w:t>Sächsische Landesplanungsgesetz</w:t>
      </w:r>
      <w:r>
        <w:t xml:space="preserve"> verlangt, dass Flächenausweisungen </w:t>
      </w:r>
      <w:r>
        <w:rPr>
          <w:b/>
          <w:bCs/>
        </w:rPr>
        <w:t>„naturverträglich“</w:t>
      </w:r>
      <w:r>
        <w:t xml:space="preserve"> erfolgen müssen.</w:t>
      </w:r>
    </w:p>
    <w:p w14:paraId="5073A776" w14:textId="77777777" w:rsidR="005E22CA" w:rsidRDefault="008930BB">
      <w:pPr>
        <w:numPr>
          <w:ilvl w:val="0"/>
          <w:numId w:val="6"/>
        </w:numPr>
      </w:pPr>
      <w:r>
        <w:t xml:space="preserve">VRG 28 erfüllt diese Vorgabe </w:t>
      </w:r>
      <w:r>
        <w:rPr>
          <w:b/>
          <w:bCs/>
        </w:rPr>
        <w:t>nicht</w:t>
      </w:r>
      <w:r>
        <w:t xml:space="preserve">, da: </w:t>
      </w:r>
    </w:p>
    <w:p w14:paraId="7FEC276A" w14:textId="77777777" w:rsidR="005E22CA" w:rsidRDefault="008930BB">
      <w:pPr>
        <w:numPr>
          <w:ilvl w:val="1"/>
          <w:numId w:val="6"/>
        </w:numPr>
      </w:pPr>
      <w:r>
        <w:rPr>
          <w:b/>
          <w:bCs/>
        </w:rPr>
        <w:t>Landschaftsbild</w:t>
      </w:r>
      <w:r>
        <w:t xml:space="preserve"> (</w:t>
      </w:r>
      <w:proofErr w:type="spellStart"/>
      <w:r>
        <w:t>Kleinkuppenlandschaft</w:t>
      </w:r>
      <w:proofErr w:type="spellEnd"/>
      <w:r>
        <w:t>) zerstört wird.</w:t>
      </w:r>
    </w:p>
    <w:p w14:paraId="21B10DA3" w14:textId="77777777" w:rsidR="005E22CA" w:rsidRDefault="008930BB">
      <w:pPr>
        <w:numPr>
          <w:ilvl w:val="1"/>
          <w:numId w:val="6"/>
        </w:numPr>
      </w:pPr>
      <w:r>
        <w:rPr>
          <w:b/>
          <w:bCs/>
        </w:rPr>
        <w:t>Artenschutz</w:t>
      </w:r>
      <w:r>
        <w:t xml:space="preserve"> (Fledermäuse, Greifvögel) nicht gewährleistet ist.</w:t>
      </w:r>
    </w:p>
    <w:p w14:paraId="2064F112" w14:textId="77777777" w:rsidR="005E22CA" w:rsidRDefault="008930BB">
      <w:pPr>
        <w:numPr>
          <w:ilvl w:val="1"/>
          <w:numId w:val="6"/>
        </w:numPr>
      </w:pPr>
      <w:r>
        <w:rPr>
          <w:b/>
          <w:bCs/>
        </w:rPr>
        <w:t>Bodenbelastungen</w:t>
      </w:r>
      <w:r>
        <w:t xml:space="preserve"> (Betonfundamente, Schadstoffe) drohen (</w:t>
      </w:r>
      <w:r>
        <w:rPr>
          <w:b/>
          <w:bCs/>
        </w:rPr>
        <w:t>Anlage 1, Kriterium 3.3</w:t>
      </w:r>
      <w:r>
        <w:t>).</w:t>
      </w:r>
    </w:p>
    <w:p w14:paraId="5B81049F" w14:textId="77777777" w:rsidR="005E22CA" w:rsidRDefault="008930BB">
      <w:pPr>
        <w:numPr>
          <w:ilvl w:val="0"/>
          <w:numId w:val="6"/>
        </w:numPr>
      </w:pPr>
      <w:r>
        <w:rPr>
          <w:b/>
          <w:bCs/>
        </w:rPr>
        <w:t>Forderung:</w:t>
      </w:r>
      <w:r>
        <w:t xml:space="preserve"> Die Ausweisung von VRG 28 verstößt gegen </w:t>
      </w:r>
      <w:r>
        <w:rPr>
          <w:b/>
          <w:bCs/>
        </w:rPr>
        <w:t xml:space="preserve">§ 4a </w:t>
      </w:r>
      <w:proofErr w:type="spellStart"/>
      <w:r>
        <w:rPr>
          <w:b/>
          <w:bCs/>
        </w:rPr>
        <w:t>SächsLPIG</w:t>
      </w:r>
      <w:proofErr w:type="spellEnd"/>
      <w:r>
        <w:t xml:space="preserve"> – sie ist </w:t>
      </w:r>
      <w:r>
        <w:rPr>
          <w:b/>
          <w:bCs/>
        </w:rPr>
        <w:t>rechtswidrig</w:t>
      </w:r>
      <w:r>
        <w:t>.</w:t>
      </w:r>
    </w:p>
    <w:p w14:paraId="7F9B33BB" w14:textId="77777777" w:rsidR="005E22CA" w:rsidRDefault="008930BB">
      <w:pPr>
        <w:rPr>
          <w:b/>
          <w:bCs/>
        </w:rPr>
      </w:pPr>
      <w:r>
        <w:rPr>
          <w:b/>
          <w:bCs/>
        </w:rPr>
        <w:t>7. Persönliche Betroffenheit</w:t>
      </w:r>
    </w:p>
    <w:p w14:paraId="001C8353" w14:textId="77777777" w:rsidR="005E22CA" w:rsidRDefault="008930BB">
      <w:r>
        <w:t xml:space="preserve">[Hier können Sie </w:t>
      </w:r>
      <w:r>
        <w:rPr>
          <w:b/>
          <w:bCs/>
        </w:rPr>
        <w:t>individuell ergänzen</w:t>
      </w:r>
      <w:r>
        <w:t>, z. B.:</w:t>
      </w:r>
    </w:p>
    <w:p w14:paraId="60E6BA54" w14:textId="77777777" w:rsidR="005E22CA" w:rsidRDefault="008930BB">
      <w:pPr>
        <w:numPr>
          <w:ilvl w:val="0"/>
          <w:numId w:val="7"/>
        </w:numPr>
      </w:pPr>
      <w:r>
        <w:rPr>
          <w:i/>
          <w:iCs/>
        </w:rPr>
        <w:t>„Ich wohne seit [Jahr] in Steinbach/Naunhof und fürchte um die Lebensqualität meiner Familie.“</w:t>
      </w:r>
    </w:p>
    <w:p w14:paraId="0E8704AF" w14:textId="77777777" w:rsidR="005E22CA" w:rsidRDefault="008930BB">
      <w:pPr>
        <w:numPr>
          <w:ilvl w:val="0"/>
          <w:numId w:val="7"/>
        </w:numPr>
      </w:pPr>
      <w:r>
        <w:rPr>
          <w:i/>
          <w:iCs/>
        </w:rPr>
        <w:t>„Mein Haus liegt nur [X] Meter von VRG 28 entfernt – ich fürchte um den Wert meiner Immobilie.“</w:t>
      </w:r>
    </w:p>
    <w:p w14:paraId="6CCB591B" w14:textId="77777777" w:rsidR="005E22CA" w:rsidRDefault="008930BB">
      <w:pPr>
        <w:numPr>
          <w:ilvl w:val="0"/>
          <w:numId w:val="7"/>
        </w:numPr>
      </w:pPr>
      <w:r>
        <w:rPr>
          <w:i/>
          <w:iCs/>
        </w:rPr>
        <w:t>„Die Moritzburger Teichlandschaft ist mein Zuhause – ich will nicht, dass sie zerstört wird.“</w:t>
      </w:r>
      <w:r>
        <w:t>]</w:t>
      </w:r>
    </w:p>
    <w:p w14:paraId="50264F1A" w14:textId="77777777" w:rsidR="005E22CA" w:rsidRDefault="008930BB">
      <w:pPr>
        <w:rPr>
          <w:b/>
          <w:bCs/>
        </w:rPr>
      </w:pPr>
      <w:r>
        <w:rPr>
          <w:b/>
          <w:bCs/>
        </w:rPr>
        <w:t>Meine Forderung an den Regionalen Planungsverband:</w:t>
      </w:r>
    </w:p>
    <w:p w14:paraId="68B580AB" w14:textId="77777777" w:rsidR="005E22CA" w:rsidRDefault="008930BB">
      <w:r>
        <w:t>Ich fordere Sie auf,</w:t>
      </w:r>
    </w:p>
    <w:p w14:paraId="1616135D" w14:textId="77777777" w:rsidR="005E22CA" w:rsidRDefault="008930BB">
      <w:pPr>
        <w:numPr>
          <w:ilvl w:val="0"/>
          <w:numId w:val="8"/>
        </w:numPr>
      </w:pPr>
      <w:r>
        <w:rPr>
          <w:b/>
          <w:bCs/>
        </w:rPr>
        <w:t>das Vorranggebiet VRG 28 „Naunhof“ aus dem Teilregionalplan zu streichen</w:t>
      </w:r>
      <w:r>
        <w:t xml:space="preserve">, da es gegen </w:t>
      </w:r>
      <w:r>
        <w:rPr>
          <w:b/>
          <w:bCs/>
        </w:rPr>
        <w:t>Naturschutzrecht, Landschaftsschutz und Abwägungsgebote</w:t>
      </w:r>
      <w:r>
        <w:t xml:space="preserve"> verstößt.</w:t>
      </w:r>
    </w:p>
    <w:p w14:paraId="67F19832" w14:textId="77777777" w:rsidR="005E22CA" w:rsidRDefault="008930BB">
      <w:pPr>
        <w:numPr>
          <w:ilvl w:val="0"/>
          <w:numId w:val="8"/>
        </w:numPr>
      </w:pPr>
      <w:r>
        <w:rPr>
          <w:b/>
          <w:bCs/>
        </w:rPr>
        <w:t>alternative, weniger konfliktträchtige Flächen</w:t>
      </w:r>
      <w:r>
        <w:t xml:space="preserve"> für Windenergie auszuweisen, die </w:t>
      </w:r>
      <w:r>
        <w:rPr>
          <w:b/>
          <w:bCs/>
        </w:rPr>
        <w:t>keine Wohngebiete, Landschaftsschutzgebiete oder ökologisch wertvollen Räume</w:t>
      </w:r>
      <w:r>
        <w:t xml:space="preserve"> betreffen.</w:t>
      </w:r>
    </w:p>
    <w:p w14:paraId="3A68A5F5" w14:textId="77777777" w:rsidR="005E22CA" w:rsidRDefault="008930BB">
      <w:pPr>
        <w:numPr>
          <w:ilvl w:val="0"/>
          <w:numId w:val="8"/>
        </w:numPr>
      </w:pPr>
      <w:r>
        <w:rPr>
          <w:b/>
          <w:bCs/>
        </w:rPr>
        <w:t>die Einwendungen der Bürger von Steinbach und Naunhof ernst zu nehmen</w:t>
      </w:r>
      <w:r>
        <w:t xml:space="preserve"> und in die Planung einfließen zu lassen.</w:t>
      </w:r>
    </w:p>
    <w:p w14:paraId="5BB38224" w14:textId="77777777" w:rsidR="005E22CA" w:rsidRDefault="008930BB">
      <w:pPr>
        <w:rPr>
          <w:b/>
          <w:bCs/>
        </w:rPr>
      </w:pPr>
      <w:r>
        <w:rPr>
          <w:b/>
          <w:bCs/>
        </w:rPr>
        <w:t>Rechtliche Hinweise:</w:t>
      </w:r>
    </w:p>
    <w:p w14:paraId="10948CA0" w14:textId="77777777" w:rsidR="005E22CA" w:rsidRDefault="008930BB">
      <w:pPr>
        <w:numPr>
          <w:ilvl w:val="0"/>
          <w:numId w:val="9"/>
        </w:numPr>
      </w:pPr>
      <w:r>
        <w:t xml:space="preserve">Ich bitte um </w:t>
      </w:r>
      <w:r>
        <w:rPr>
          <w:b/>
          <w:bCs/>
        </w:rPr>
        <w:t>schriftliche Bestätigung des Eingangs</w:t>
      </w:r>
      <w:r>
        <w:t xml:space="preserve"> meines Einspruchs.</w:t>
      </w:r>
    </w:p>
    <w:p w14:paraId="2DE39F08" w14:textId="77777777" w:rsidR="005E22CA" w:rsidRDefault="008930BB">
      <w:pPr>
        <w:numPr>
          <w:ilvl w:val="0"/>
          <w:numId w:val="9"/>
        </w:numPr>
      </w:pPr>
      <w:r>
        <w:t xml:space="preserve">Ich behalte mir vor, </w:t>
      </w:r>
      <w:r>
        <w:rPr>
          <w:b/>
          <w:bCs/>
        </w:rPr>
        <w:t>rechtliche Schritte</w:t>
      </w:r>
      <w:r>
        <w:t xml:space="preserve"> einzuleiten, falls mein Einspruch nicht berücksichtigt wird.</w:t>
      </w:r>
    </w:p>
    <w:p w14:paraId="1058C5A2" w14:textId="77777777" w:rsidR="005E22CA" w:rsidRDefault="008930BB">
      <w:pPr>
        <w:numPr>
          <w:ilvl w:val="0"/>
          <w:numId w:val="9"/>
        </w:numPr>
      </w:pPr>
      <w:r>
        <w:t xml:space="preserve">Ich bitte um </w:t>
      </w:r>
      <w:r>
        <w:rPr>
          <w:b/>
          <w:bCs/>
        </w:rPr>
        <w:t>Auskunft über den weiteren Verlauf des Verfahrens</w:t>
      </w:r>
      <w:r>
        <w:t>.</w:t>
      </w:r>
    </w:p>
    <w:p w14:paraId="38A29585" w14:textId="77777777" w:rsidR="005E22CA" w:rsidRDefault="005E22CA"/>
    <w:p w14:paraId="504ED599" w14:textId="77777777" w:rsidR="005E22CA" w:rsidRDefault="008930BB">
      <w:r>
        <w:rPr>
          <w:b/>
          <w:bCs/>
        </w:rPr>
        <w:t>Mit freundlichen Grüßen,</w:t>
      </w:r>
    </w:p>
    <w:p w14:paraId="7B6536F4" w14:textId="77777777" w:rsidR="005E22CA" w:rsidRDefault="008930BB">
      <w:r>
        <w:rPr>
          <w:b/>
          <w:bCs/>
        </w:rPr>
        <w:t>[Ihr Name]</w:t>
      </w:r>
      <w:r>
        <w:br/>
        <w:t>[Ihre Adresse]</w:t>
      </w:r>
      <w:r>
        <w:br/>
        <w:t>[PLZ, Ort]</w:t>
      </w:r>
    </w:p>
    <w:p w14:paraId="74FA2FD0" w14:textId="77777777" w:rsidR="005E22CA" w:rsidRDefault="005E22CA"/>
    <w:p w14:paraId="3D094476" w14:textId="77777777" w:rsidR="005E22CA" w:rsidRDefault="008930BB">
      <w:pPr>
        <w:rPr>
          <w:b/>
          <w:bCs/>
        </w:rPr>
      </w:pPr>
      <w:r>
        <w:rPr>
          <w:b/>
          <w:bCs/>
        </w:rPr>
        <w:lastRenderedPageBreak/>
        <w:t>Einreichung des Einspruchs:</w:t>
      </w:r>
    </w:p>
    <w:p w14:paraId="27942D1F" w14:textId="76B0C774" w:rsidR="005E22CA" w:rsidRDefault="008930BB">
      <w:pPr>
        <w:numPr>
          <w:ilvl w:val="0"/>
          <w:numId w:val="10"/>
        </w:numPr>
      </w:pPr>
      <w:r>
        <w:rPr>
          <w:b/>
          <w:bCs/>
        </w:rPr>
        <w:t>Per E-Mail:</w:t>
      </w:r>
      <w:r>
        <w:t xml:space="preserve"> </w:t>
      </w:r>
      <w:hyperlink r:id="rId8" w:history="1">
        <w:r w:rsidR="005125E4" w:rsidRPr="00036A0B">
          <w:rPr>
            <w:rStyle w:val="Hyperlink"/>
          </w:rPr>
          <w:t>post@rpv-oeoe.de</w:t>
        </w:r>
      </w:hyperlink>
      <w:r w:rsidR="005125E4">
        <w:t xml:space="preserve"> </w:t>
      </w:r>
      <w:r>
        <w:t xml:space="preserve"> (als PDF-Anhang).</w:t>
      </w:r>
    </w:p>
    <w:p w14:paraId="7A93D853" w14:textId="77777777" w:rsidR="005E22CA" w:rsidRDefault="008930BB">
      <w:pPr>
        <w:numPr>
          <w:ilvl w:val="0"/>
          <w:numId w:val="10"/>
        </w:numPr>
      </w:pPr>
      <w:r>
        <w:rPr>
          <w:b/>
          <w:bCs/>
        </w:rPr>
        <w:t>Per Post:</w:t>
      </w:r>
      <w:r>
        <w:br/>
        <w:t>Regionale Planungsverband Oberes Elbtal/Osterzgebirge</w:t>
      </w:r>
      <w:r>
        <w:br/>
        <w:t>Verbandsgeschäftsstelle</w:t>
      </w:r>
      <w:r>
        <w:br/>
        <w:t>Meißner Straße 151a</w:t>
      </w:r>
      <w:r>
        <w:br/>
        <w:t>01445 Radebeul</w:t>
      </w:r>
    </w:p>
    <w:p w14:paraId="14DECEBB" w14:textId="77777777" w:rsidR="005E22CA" w:rsidRDefault="008930BB">
      <w:pPr>
        <w:numPr>
          <w:ilvl w:val="0"/>
          <w:numId w:val="10"/>
        </w:numPr>
      </w:pPr>
      <w:r>
        <w:rPr>
          <w:b/>
          <w:bCs/>
        </w:rPr>
        <w:t>Persönlich:</w:t>
      </w:r>
      <w:r>
        <w:t xml:space="preserve"> Während der Öffnungszeiten der Verbandsgeschäftsstelle.</w:t>
      </w:r>
    </w:p>
    <w:p w14:paraId="42ADA909" w14:textId="77777777" w:rsidR="005E22CA" w:rsidRDefault="008930BB">
      <w:pPr>
        <w:numPr>
          <w:ilvl w:val="0"/>
          <w:numId w:val="10"/>
        </w:numPr>
      </w:pPr>
      <w:r>
        <w:rPr>
          <w:b/>
          <w:bCs/>
        </w:rPr>
        <w:t>Frist:</w:t>
      </w:r>
      <w:r>
        <w:t xml:space="preserve"> </w:t>
      </w:r>
      <w:r>
        <w:rPr>
          <w:b/>
          <w:bCs/>
        </w:rPr>
        <w:t>07.05.–06.07.2026</w:t>
      </w:r>
      <w:r>
        <w:t xml:space="preserve"> (Eingang muss bis 06.07.2026, 24:00 Uhr, vorliegen).</w:t>
      </w:r>
    </w:p>
    <w:p w14:paraId="1B3A9497" w14:textId="77777777" w:rsidR="005E22CA" w:rsidRDefault="008930BB">
      <w:r>
        <w:rPr>
          <w:noProof/>
        </w:rPr>
        <mc:AlternateContent>
          <mc:Choice Requires="wps">
            <w:drawing>
              <wp:inline distT="0" distB="0" distL="0" distR="0" wp14:anchorId="0264EEA1" wp14:editId="752348B0">
                <wp:extent cx="41614728" cy="1271"/>
                <wp:effectExtent l="0" t="0" r="28572" b="36829"/>
                <wp:docPr id="1486821501" name="Horizontal Lin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14728" cy="1271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1A90B6A3" id="Horizontal Line 15" o:spid="_x0000_s1026" style="width:3276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316321EC" w14:textId="77777777" w:rsidR="005E22CA" w:rsidRDefault="008930BB">
      <w:pPr>
        <w:rPr>
          <w:b/>
          <w:bCs/>
        </w:rPr>
      </w:pPr>
      <w:r>
        <w:rPr>
          <w:b/>
          <w:bCs/>
        </w:rPr>
        <w:t>Wichtig:</w:t>
      </w:r>
    </w:p>
    <w:p w14:paraId="431935FF" w14:textId="77777777" w:rsidR="005E22CA" w:rsidRDefault="008930BB">
      <w:pPr>
        <w:numPr>
          <w:ilvl w:val="0"/>
          <w:numId w:val="11"/>
        </w:numPr>
      </w:pPr>
      <w:r>
        <w:rPr>
          <w:b/>
          <w:bCs/>
        </w:rPr>
        <w:t>Jeder Bürger muss seinen Einspruch individuell einreichen</w:t>
      </w:r>
      <w:r>
        <w:t xml:space="preserve"> (kein Sammelschreiben!).</w:t>
      </w:r>
    </w:p>
    <w:p w14:paraId="39395A9E" w14:textId="77777777" w:rsidR="005E22CA" w:rsidRDefault="008930BB">
      <w:pPr>
        <w:numPr>
          <w:ilvl w:val="0"/>
          <w:numId w:val="11"/>
        </w:numPr>
      </w:pPr>
      <w:r>
        <w:rPr>
          <w:b/>
          <w:bCs/>
        </w:rPr>
        <w:t>Kopie an den Ortschaftsrat Steinbach senden:</w:t>
      </w:r>
      <w:r>
        <w:t xml:space="preserve"> </w:t>
      </w:r>
      <w:hyperlink r:id="rId9" w:history="1">
        <w:r>
          <w:rPr>
            <w:rStyle w:val="Hyperlink"/>
          </w:rPr>
          <w:t>info@or-steinbach.de</w:t>
        </w:r>
      </w:hyperlink>
      <w:r>
        <w:t xml:space="preserve"> (zur Dokumentation).</w:t>
      </w:r>
    </w:p>
    <w:p w14:paraId="68563736" w14:textId="77777777" w:rsidR="005E22CA" w:rsidRDefault="008930BB">
      <w:pPr>
        <w:numPr>
          <w:ilvl w:val="0"/>
          <w:numId w:val="11"/>
        </w:numPr>
      </w:pPr>
      <w:r>
        <w:rPr>
          <w:b/>
          <w:bCs/>
        </w:rPr>
        <w:t>Bürgerversammlung am 28.04.2026:</w:t>
      </w:r>
      <w:r>
        <w:t xml:space="preserve"> Dort wird ein </w:t>
      </w:r>
      <w:r>
        <w:rPr>
          <w:b/>
          <w:bCs/>
        </w:rPr>
        <w:t>gemeinsamer Sammel-Einspruch</w:t>
      </w:r>
      <w:r>
        <w:t xml:space="preserve"> vorbereitet.</w:t>
      </w:r>
    </w:p>
    <w:p w14:paraId="4E910E53" w14:textId="77777777" w:rsidR="005E22CA" w:rsidRDefault="008930BB">
      <w:r>
        <w:rPr>
          <w:noProof/>
        </w:rPr>
        <mc:AlternateContent>
          <mc:Choice Requires="wps">
            <w:drawing>
              <wp:inline distT="0" distB="0" distL="0" distR="0" wp14:anchorId="65A87C9A" wp14:editId="0BC109AC">
                <wp:extent cx="41614728" cy="1271"/>
                <wp:effectExtent l="0" t="0" r="28572" b="36829"/>
                <wp:docPr id="1474173684" name="Horizontal Lin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14728" cy="1271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1A1A69AA" id="Horizontal Line 16" o:spid="_x0000_s1026" style="width:3276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2DDF5BB9" w14:textId="77777777" w:rsidR="005E22CA" w:rsidRDefault="008930BB">
      <w:pPr>
        <w:rPr>
          <w:b/>
          <w:bCs/>
        </w:rPr>
      </w:pPr>
      <w:r>
        <w:rPr>
          <w:b/>
          <w:bCs/>
        </w:rPr>
        <w:t>Kontakt für Rückfragen:</w:t>
      </w:r>
    </w:p>
    <w:p w14:paraId="6CCE8C50" w14:textId="77777777" w:rsidR="005E22CA" w:rsidRDefault="008930BB">
      <w:r>
        <w:t>Ortschaftsrat Steinbach</w:t>
      </w:r>
      <w:r>
        <w:br/>
      </w:r>
      <w:r>
        <w:rPr>
          <w:rFonts w:ascii="Segoe UI Emoji" w:hAnsi="Segoe UI Emoji" w:cs="Segoe UI Emoji"/>
        </w:rPr>
        <w:t>📧</w:t>
      </w:r>
      <w:r>
        <w:t xml:space="preserve"> </w:t>
      </w:r>
      <w:hyperlink r:id="rId10" w:history="1">
        <w:r>
          <w:rPr>
            <w:rStyle w:val="Hyperlink"/>
          </w:rPr>
          <w:t>info@or-steinbach.de</w:t>
        </w:r>
      </w:hyperlink>
      <w:r>
        <w:br/>
      </w:r>
      <w:r>
        <w:rPr>
          <w:rFonts w:ascii="Segoe UI Emoji" w:hAnsi="Segoe UI Emoji" w:cs="Segoe UI Emoji"/>
        </w:rPr>
        <w:t>🌐</w:t>
      </w:r>
      <w:r>
        <w:t xml:space="preserve"> </w:t>
      </w:r>
      <w:hyperlink r:id="rId11" w:history="1">
        <w:r>
          <w:rPr>
            <w:rStyle w:val="Hyperlink"/>
          </w:rPr>
          <w:t>www.or-steinbach.de</w:t>
        </w:r>
      </w:hyperlink>
      <w:r>
        <w:br/>
      </w:r>
      <w:r>
        <w:rPr>
          <w:rFonts w:ascii="Segoe UI Emoji" w:hAnsi="Segoe UI Emoji" w:cs="Segoe UI Emoji"/>
        </w:rPr>
        <w:t>📞</w:t>
      </w:r>
      <w:r>
        <w:t xml:space="preserve"> 035243/51357</w:t>
      </w:r>
    </w:p>
    <w:p w14:paraId="4AE9DD89" w14:textId="77777777" w:rsidR="005E22CA" w:rsidRDefault="008930BB">
      <w:r>
        <w:rPr>
          <w:noProof/>
        </w:rPr>
        <mc:AlternateContent>
          <mc:Choice Requires="wps">
            <w:drawing>
              <wp:inline distT="0" distB="0" distL="0" distR="0" wp14:anchorId="079CCA47" wp14:editId="2508C183">
                <wp:extent cx="41614728" cy="1271"/>
                <wp:effectExtent l="0" t="0" r="28572" b="36829"/>
                <wp:docPr id="1575099810" name="Horizontal Lin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14728" cy="1271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0BE06961" id="Horizontal Line 17" o:spid="_x0000_s1026" style="width:3276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08E4B002" w14:textId="77777777" w:rsidR="005E22CA" w:rsidRDefault="008930BB">
      <w:r>
        <w:rPr>
          <w:b/>
          <w:bCs/>
        </w:rPr>
        <w:t>„Gemeinsam für Steinbach und Naunhof – unsere Heimat ist es wert!“</w:t>
      </w:r>
    </w:p>
    <w:p w14:paraId="4840EB08" w14:textId="77777777" w:rsidR="005E22CA" w:rsidRDefault="005E22CA"/>
    <w:sectPr w:rsidR="005E22CA"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1CF6F" w14:textId="77777777" w:rsidR="00F314C6" w:rsidRDefault="00F314C6">
      <w:pPr>
        <w:spacing w:after="0" w:line="240" w:lineRule="auto"/>
      </w:pPr>
      <w:r>
        <w:separator/>
      </w:r>
    </w:p>
  </w:endnote>
  <w:endnote w:type="continuationSeparator" w:id="0">
    <w:p w14:paraId="7B8BBC57" w14:textId="77777777" w:rsidR="00F314C6" w:rsidRDefault="00F31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23399" w14:textId="77777777" w:rsidR="00F314C6" w:rsidRDefault="00F314C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B67E3D7" w14:textId="77777777" w:rsidR="00F314C6" w:rsidRDefault="00F314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1B27"/>
    <w:multiLevelType w:val="multilevel"/>
    <w:tmpl w:val="A7E6CB0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C390EE0"/>
    <w:multiLevelType w:val="multilevel"/>
    <w:tmpl w:val="C8DC1E3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16B54131"/>
    <w:multiLevelType w:val="multilevel"/>
    <w:tmpl w:val="75C469E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1A6C52FD"/>
    <w:multiLevelType w:val="multilevel"/>
    <w:tmpl w:val="D52A563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211853BC"/>
    <w:multiLevelType w:val="multilevel"/>
    <w:tmpl w:val="1160E6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2ED273C5"/>
    <w:multiLevelType w:val="multilevel"/>
    <w:tmpl w:val="48DA255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6" w15:restartNumberingAfterBreak="0">
    <w:nsid w:val="4A321928"/>
    <w:multiLevelType w:val="multilevel"/>
    <w:tmpl w:val="9AFA0F8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7" w15:restartNumberingAfterBreak="0">
    <w:nsid w:val="51462140"/>
    <w:multiLevelType w:val="multilevel"/>
    <w:tmpl w:val="7F10047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8" w15:restartNumberingAfterBreak="0">
    <w:nsid w:val="66800087"/>
    <w:multiLevelType w:val="multilevel"/>
    <w:tmpl w:val="C936DA6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9" w15:restartNumberingAfterBreak="0">
    <w:nsid w:val="6FBD03B6"/>
    <w:multiLevelType w:val="multilevel"/>
    <w:tmpl w:val="2A2649C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0" w15:restartNumberingAfterBreak="0">
    <w:nsid w:val="7AE61664"/>
    <w:multiLevelType w:val="multilevel"/>
    <w:tmpl w:val="76480C9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 w16cid:durableId="667026822">
    <w:abstractNumId w:val="9"/>
  </w:num>
  <w:num w:numId="2" w16cid:durableId="468548312">
    <w:abstractNumId w:val="3"/>
  </w:num>
  <w:num w:numId="3" w16cid:durableId="1020624045">
    <w:abstractNumId w:val="1"/>
  </w:num>
  <w:num w:numId="4" w16cid:durableId="276449916">
    <w:abstractNumId w:val="6"/>
  </w:num>
  <w:num w:numId="5" w16cid:durableId="1772360094">
    <w:abstractNumId w:val="5"/>
  </w:num>
  <w:num w:numId="6" w16cid:durableId="346293124">
    <w:abstractNumId w:val="10"/>
  </w:num>
  <w:num w:numId="7" w16cid:durableId="1175611466">
    <w:abstractNumId w:val="2"/>
  </w:num>
  <w:num w:numId="8" w16cid:durableId="1424647998">
    <w:abstractNumId w:val="4"/>
  </w:num>
  <w:num w:numId="9" w16cid:durableId="1793474652">
    <w:abstractNumId w:val="0"/>
  </w:num>
  <w:num w:numId="10" w16cid:durableId="1036350817">
    <w:abstractNumId w:val="7"/>
  </w:num>
  <w:num w:numId="11" w16cid:durableId="1597370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2CA"/>
    <w:rsid w:val="00001888"/>
    <w:rsid w:val="00003307"/>
    <w:rsid w:val="00164A6B"/>
    <w:rsid w:val="004039BD"/>
    <w:rsid w:val="005125E4"/>
    <w:rsid w:val="005E22CA"/>
    <w:rsid w:val="008930BB"/>
    <w:rsid w:val="00CD03FC"/>
    <w:rsid w:val="00F314C6"/>
    <w:rsid w:val="00FF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D473B"/>
  <w15:docId w15:val="{444324A3-5630-4ADB-BBA2-7E124F722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de-DE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berschrift7">
    <w:name w:val="heading 7"/>
    <w:basedOn w:val="Standard"/>
    <w:next w:val="Standard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berschrift8">
    <w:name w:val="heading 8"/>
    <w:basedOn w:val="Standard"/>
    <w:next w:val="Standard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berschrift9">
    <w:name w:val="heading 9"/>
    <w:basedOn w:val="Standard"/>
    <w:next w:val="Standard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berschrift2Zchn">
    <w:name w:val="Überschrift 2 Zchn"/>
    <w:basedOn w:val="Absatz-Standardschriftart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berschrift3Zchn">
    <w:name w:val="Überschrift 3 Zchn"/>
    <w:basedOn w:val="Absatz-Standardschriftart"/>
    <w:rPr>
      <w:rFonts w:eastAsia="Times New Roman" w:cs="Times New Roman"/>
      <w:color w:val="2F5496"/>
      <w:sz w:val="28"/>
      <w:szCs w:val="28"/>
    </w:rPr>
  </w:style>
  <w:style w:type="character" w:customStyle="1" w:styleId="berschrift4Zchn">
    <w:name w:val="Überschrift 4 Zchn"/>
    <w:basedOn w:val="Absatz-Standardschriftart"/>
    <w:rPr>
      <w:rFonts w:eastAsia="Times New Roman" w:cs="Times New Roman"/>
      <w:i/>
      <w:iCs/>
      <w:color w:val="2F5496"/>
    </w:rPr>
  </w:style>
  <w:style w:type="character" w:customStyle="1" w:styleId="berschrift5Zchn">
    <w:name w:val="Überschrift 5 Zchn"/>
    <w:basedOn w:val="Absatz-Standardschriftart"/>
    <w:rPr>
      <w:rFonts w:eastAsia="Times New Roman" w:cs="Times New Roman"/>
      <w:color w:val="2F5496"/>
    </w:rPr>
  </w:style>
  <w:style w:type="character" w:customStyle="1" w:styleId="berschrift6Zchn">
    <w:name w:val="Überschrift 6 Zchn"/>
    <w:basedOn w:val="Absatz-Standardschriftart"/>
    <w:rPr>
      <w:rFonts w:eastAsia="Times New Roman" w:cs="Times New Roman"/>
      <w:i/>
      <w:iCs/>
      <w:color w:val="595959"/>
    </w:rPr>
  </w:style>
  <w:style w:type="character" w:customStyle="1" w:styleId="berschrift7Zchn">
    <w:name w:val="Überschrift 7 Zchn"/>
    <w:basedOn w:val="Absatz-Standardschriftart"/>
    <w:rPr>
      <w:rFonts w:eastAsia="Times New Roman" w:cs="Times New Roman"/>
      <w:color w:val="595959"/>
    </w:rPr>
  </w:style>
  <w:style w:type="character" w:customStyle="1" w:styleId="berschrift8Zchn">
    <w:name w:val="Überschrift 8 Zchn"/>
    <w:basedOn w:val="Absatz-Standardschriftart"/>
    <w:rPr>
      <w:rFonts w:eastAsia="Times New Roman" w:cs="Times New Roman"/>
      <w:i/>
      <w:iCs/>
      <w:color w:val="272727"/>
    </w:rPr>
  </w:style>
  <w:style w:type="character" w:customStyle="1" w:styleId="berschrift9Zchn">
    <w:name w:val="Überschrift 9 Zchn"/>
    <w:basedOn w:val="Absatz-Standardschriftart"/>
    <w:rPr>
      <w:rFonts w:eastAsia="Times New Roman" w:cs="Times New Roman"/>
      <w:color w:val="272727"/>
    </w:rPr>
  </w:style>
  <w:style w:type="paragraph" w:styleId="Titel">
    <w:name w:val="Title"/>
    <w:basedOn w:val="Standard"/>
    <w:next w:val="Standard"/>
    <w:uiPriority w:val="10"/>
    <w:qFormat/>
    <w:pPr>
      <w:spacing w:after="80" w:line="240" w:lineRule="auto"/>
    </w:pPr>
    <w:rPr>
      <w:rFonts w:ascii="Calibri Light" w:eastAsia="Times New Roman" w:hAnsi="Calibri Light"/>
      <w:spacing w:val="-10"/>
      <w:sz w:val="56"/>
      <w:szCs w:val="56"/>
    </w:rPr>
  </w:style>
  <w:style w:type="character" w:customStyle="1" w:styleId="TitelZchn">
    <w:name w:val="Titel Zchn"/>
    <w:basedOn w:val="Absatz-Standardschriftart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Untertitel">
    <w:name w:val="Subtitle"/>
    <w:basedOn w:val="Standard"/>
    <w:next w:val="Standard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rPr>
      <w:rFonts w:eastAsia="Times New Roman" w:cs="Times New Roman"/>
      <w:color w:val="595959"/>
      <w:spacing w:val="15"/>
      <w:sz w:val="28"/>
      <w:szCs w:val="28"/>
    </w:rPr>
  </w:style>
  <w:style w:type="paragraph" w:styleId="Zitat">
    <w:name w:val="Quote"/>
    <w:basedOn w:val="Standard"/>
    <w:next w:val="Standard"/>
    <w:pPr>
      <w:spacing w:before="160"/>
      <w:jc w:val="center"/>
    </w:pPr>
    <w:rPr>
      <w:i/>
      <w:iCs/>
      <w:color w:val="404040"/>
    </w:rPr>
  </w:style>
  <w:style w:type="character" w:customStyle="1" w:styleId="ZitatZchn">
    <w:name w:val="Zitat Zchn"/>
    <w:basedOn w:val="Absatz-Standardschriftart"/>
    <w:rPr>
      <w:i/>
      <w:iCs/>
      <w:color w:val="404040"/>
    </w:rPr>
  </w:style>
  <w:style w:type="paragraph" w:styleId="Listenabsatz">
    <w:name w:val="List Paragraph"/>
    <w:basedOn w:val="Standard"/>
    <w:pPr>
      <w:ind w:left="720"/>
    </w:pPr>
  </w:style>
  <w:style w:type="character" w:styleId="IntensiveHervorhebung">
    <w:name w:val="Intense Emphasis"/>
    <w:basedOn w:val="Absatz-Standardschriftart"/>
    <w:rPr>
      <w:i/>
      <w:iCs/>
      <w:color w:val="2F5496"/>
    </w:rPr>
  </w:style>
  <w:style w:type="paragraph" w:styleId="IntensivesZitat">
    <w:name w:val="Intense Quote"/>
    <w:basedOn w:val="Standard"/>
    <w:next w:val="Standard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IntensivesZitatZchn">
    <w:name w:val="Intensives Zitat Zchn"/>
    <w:basedOn w:val="Absatz-Standardschriftart"/>
    <w:rPr>
      <w:i/>
      <w:iCs/>
      <w:color w:val="2F5496"/>
    </w:rPr>
  </w:style>
  <w:style w:type="character" w:styleId="IntensiverVerweis">
    <w:name w:val="Intense Reference"/>
    <w:basedOn w:val="Absatz-Standardschriftart"/>
    <w:rPr>
      <w:b/>
      <w:bCs/>
      <w:smallCaps/>
      <w:color w:val="2F5496"/>
      <w:spacing w:val="5"/>
    </w:rPr>
  </w:style>
  <w:style w:type="character" w:styleId="Hyperlink">
    <w:name w:val="Hyperlink"/>
    <w:basedOn w:val="Absatz-Standardschriftart"/>
    <w:rPr>
      <w:color w:val="0563C1"/>
      <w:u w:val="single"/>
    </w:rPr>
  </w:style>
  <w:style w:type="character" w:styleId="NichtaufgelsteErwhnung">
    <w:name w:val="Unresolved Mention"/>
    <w:basedOn w:val="Absatz-Standardschriftart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rpv-oeoe.d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ost@rpv-oeoe.d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or-steinbach.de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nfo@or-steinbach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or-steinbach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874</Words>
  <Characters>5510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 Bibas</dc:creator>
  <dc:description/>
  <cp:lastModifiedBy>Evelin Winkler</cp:lastModifiedBy>
  <cp:revision>4</cp:revision>
  <dcterms:created xsi:type="dcterms:W3CDTF">2026-04-16T17:55:00Z</dcterms:created>
  <dcterms:modified xsi:type="dcterms:W3CDTF">2026-05-14T14:54:00Z</dcterms:modified>
</cp:coreProperties>
</file>